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A2" w:rsidRDefault="00162A7F" w:rsidP="00D34DA2">
      <w:pPr>
        <w:shd w:val="clear" w:color="auto" w:fill="FFFFFF"/>
        <w:spacing w:line="324" w:lineRule="exact"/>
        <w:ind w:left="8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4086519</wp:posOffset>
            </wp:positionH>
            <wp:positionV relativeFrom="paragraph">
              <wp:posOffset>-569448</wp:posOffset>
            </wp:positionV>
            <wp:extent cx="2035810" cy="2171700"/>
            <wp:effectExtent l="19050" t="0" r="2540" b="0"/>
            <wp:wrapNone/>
            <wp:docPr id="2" name="Рисунок 2" descr="C:\Users\1\Desktop\шапки\06.09.2017 13-35-12_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шапки\06.09.2017 13-35-12_03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-89829</wp:posOffset>
            </wp:positionH>
            <wp:positionV relativeFrom="paragraph">
              <wp:posOffset>-569448</wp:posOffset>
            </wp:positionV>
            <wp:extent cx="2054665" cy="2321169"/>
            <wp:effectExtent l="19050" t="0" r="2735" b="0"/>
            <wp:wrapNone/>
            <wp:docPr id="1" name="Рисунок 1" descr="C:\Users\1\Desktop\шапки\06.09.2017 14-08-23_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апки\06.09.2017 14-08-23_03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65" cy="232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D34DA2" w:rsidRDefault="00D34DA2" w:rsidP="00D34DA2">
      <w:pPr>
        <w:shd w:val="clear" w:color="auto" w:fill="FFFFFF"/>
        <w:spacing w:line="514" w:lineRule="exact"/>
        <w:ind w:left="29"/>
        <w:jc w:val="both"/>
        <w:rPr>
          <w:b/>
          <w:bCs/>
          <w:sz w:val="26"/>
          <w:szCs w:val="26"/>
        </w:rPr>
      </w:pPr>
    </w:p>
    <w:p w:rsidR="00D34DA2" w:rsidRDefault="00D34DA2">
      <w:pPr>
        <w:shd w:val="clear" w:color="auto" w:fill="FFFFFF"/>
        <w:spacing w:line="514" w:lineRule="exact"/>
        <w:ind w:left="29"/>
        <w:jc w:val="center"/>
        <w:rPr>
          <w:b/>
          <w:bCs/>
          <w:sz w:val="26"/>
          <w:szCs w:val="26"/>
        </w:rPr>
      </w:pPr>
    </w:p>
    <w:p w:rsidR="00D34DA2" w:rsidRDefault="00D34DA2">
      <w:pPr>
        <w:shd w:val="clear" w:color="auto" w:fill="FFFFFF"/>
        <w:spacing w:line="514" w:lineRule="exact"/>
        <w:ind w:left="29"/>
        <w:jc w:val="center"/>
        <w:rPr>
          <w:b/>
          <w:bCs/>
          <w:sz w:val="26"/>
          <w:szCs w:val="26"/>
        </w:rPr>
      </w:pPr>
    </w:p>
    <w:p w:rsidR="00162A7F" w:rsidRDefault="00162A7F">
      <w:pPr>
        <w:shd w:val="clear" w:color="auto" w:fill="FFFFFF"/>
        <w:spacing w:line="514" w:lineRule="exact"/>
        <w:ind w:left="29"/>
        <w:jc w:val="center"/>
        <w:rPr>
          <w:b/>
          <w:bCs/>
          <w:sz w:val="26"/>
          <w:szCs w:val="26"/>
        </w:rPr>
      </w:pPr>
    </w:p>
    <w:p w:rsidR="00162A7F" w:rsidRDefault="00162A7F">
      <w:pPr>
        <w:shd w:val="clear" w:color="auto" w:fill="FFFFFF"/>
        <w:spacing w:line="514" w:lineRule="exact"/>
        <w:ind w:left="29"/>
        <w:jc w:val="center"/>
        <w:rPr>
          <w:b/>
          <w:bCs/>
          <w:sz w:val="26"/>
          <w:szCs w:val="26"/>
        </w:rPr>
      </w:pPr>
    </w:p>
    <w:p w:rsidR="00670820" w:rsidRDefault="00CB3009">
      <w:pPr>
        <w:shd w:val="clear" w:color="auto" w:fill="FFFFFF"/>
        <w:spacing w:line="514" w:lineRule="exact"/>
        <w:ind w:left="29"/>
        <w:jc w:val="center"/>
      </w:pPr>
      <w:r>
        <w:rPr>
          <w:b/>
          <w:bCs/>
          <w:sz w:val="26"/>
          <w:szCs w:val="26"/>
        </w:rPr>
        <w:t>ПОЛОЖЕНИЕ О СОВЕТЕ УЧРЕЖДЕНИЯ</w:t>
      </w:r>
    </w:p>
    <w:p w:rsidR="00670820" w:rsidRDefault="00D34DA2">
      <w:pPr>
        <w:shd w:val="clear" w:color="auto" w:fill="FFFFFF"/>
        <w:spacing w:line="514" w:lineRule="exact"/>
        <w:ind w:left="29"/>
        <w:jc w:val="center"/>
      </w:pPr>
      <w:r>
        <w:rPr>
          <w:b/>
          <w:bCs/>
          <w:sz w:val="26"/>
          <w:szCs w:val="26"/>
        </w:rPr>
        <w:t>МБУ ДО</w:t>
      </w:r>
      <w:r w:rsidR="00CB3009">
        <w:rPr>
          <w:b/>
          <w:bCs/>
          <w:sz w:val="26"/>
          <w:szCs w:val="26"/>
        </w:rPr>
        <w:t xml:space="preserve"> ЦРТДЮ ст. Северской</w:t>
      </w:r>
    </w:p>
    <w:p w:rsidR="00670820" w:rsidRDefault="00CB3009">
      <w:pPr>
        <w:shd w:val="clear" w:color="auto" w:fill="FFFFFF"/>
        <w:spacing w:line="514" w:lineRule="exact"/>
        <w:ind w:left="34"/>
        <w:jc w:val="center"/>
      </w:pPr>
      <w:r>
        <w:rPr>
          <w:b/>
          <w:bCs/>
          <w:sz w:val="26"/>
          <w:szCs w:val="26"/>
        </w:rPr>
        <w:t>1.      Общие положени</w:t>
      </w:r>
      <w:r w:rsidR="00D34DA2">
        <w:rPr>
          <w:b/>
          <w:bCs/>
          <w:sz w:val="26"/>
          <w:szCs w:val="26"/>
        </w:rPr>
        <w:t>я</w:t>
      </w:r>
    </w:p>
    <w:p w:rsidR="00670820" w:rsidRDefault="00CB3009" w:rsidP="00D34DA2">
      <w:pPr>
        <w:shd w:val="clear" w:color="auto" w:fill="FFFFFF"/>
        <w:tabs>
          <w:tab w:val="left" w:pos="1214"/>
        </w:tabs>
        <w:spacing w:before="154" w:line="322" w:lineRule="exact"/>
        <w:ind w:left="53"/>
        <w:jc w:val="both"/>
      </w:pPr>
      <w:r>
        <w:rPr>
          <w:spacing w:val="-11"/>
          <w:sz w:val="26"/>
          <w:szCs w:val="26"/>
        </w:rPr>
        <w:t>1.1.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Управля</w:t>
      </w:r>
      <w:r w:rsidR="00D34DA2">
        <w:rPr>
          <w:sz w:val="26"/>
          <w:szCs w:val="26"/>
        </w:rPr>
        <w:t>ющий Совет (далее   - Совет) МБУ ДО</w:t>
      </w:r>
      <w:r>
        <w:rPr>
          <w:sz w:val="26"/>
          <w:szCs w:val="26"/>
        </w:rPr>
        <w:t xml:space="preserve"> ЦРТДЮ ст.</w:t>
      </w:r>
      <w:r w:rsidR="00D34DA2">
        <w:t xml:space="preserve"> </w:t>
      </w:r>
      <w:r>
        <w:rPr>
          <w:sz w:val="26"/>
          <w:szCs w:val="26"/>
        </w:rPr>
        <w:t>Северской МО Северский район является коллегиальным органом самоуправления Учреждения, реализующим принцип демократического, государственно-общественного характера управления образованием.</w:t>
      </w:r>
    </w:p>
    <w:p w:rsidR="00670820" w:rsidRDefault="00D34DA2" w:rsidP="00D34DA2">
      <w:pPr>
        <w:shd w:val="clear" w:color="auto" w:fill="FFFFFF"/>
        <w:tabs>
          <w:tab w:val="left" w:pos="2285"/>
        </w:tabs>
        <w:spacing w:before="216"/>
        <w:ind w:left="1171"/>
        <w:jc w:val="both"/>
      </w:pPr>
      <w:r>
        <w:rPr>
          <w:b/>
          <w:spacing w:val="-6"/>
          <w:sz w:val="26"/>
          <w:szCs w:val="26"/>
        </w:rPr>
        <w:t xml:space="preserve">         </w:t>
      </w:r>
      <w:r w:rsidR="00CB3009" w:rsidRPr="00D34DA2">
        <w:rPr>
          <w:b/>
          <w:spacing w:val="-6"/>
          <w:sz w:val="26"/>
          <w:szCs w:val="26"/>
        </w:rPr>
        <w:t>1.2.</w:t>
      </w:r>
      <w:r w:rsidR="00CB3009" w:rsidRPr="00D34DA2">
        <w:rPr>
          <w:b/>
          <w:sz w:val="26"/>
          <w:szCs w:val="26"/>
        </w:rPr>
        <w:t>В своей деятельности Совет руководствуется</w:t>
      </w:r>
      <w:r w:rsidR="00CB3009">
        <w:rPr>
          <w:sz w:val="26"/>
          <w:szCs w:val="26"/>
        </w:rPr>
        <w:t>:</w:t>
      </w:r>
    </w:p>
    <w:p w:rsidR="00670820" w:rsidRDefault="00D34DA2" w:rsidP="00D34DA2">
      <w:pPr>
        <w:shd w:val="clear" w:color="auto" w:fill="FFFFFF"/>
        <w:spacing w:before="202"/>
        <w:jc w:val="both"/>
      </w:pPr>
      <w:r>
        <w:rPr>
          <w:sz w:val="26"/>
          <w:szCs w:val="26"/>
        </w:rPr>
        <w:t xml:space="preserve">-    </w:t>
      </w:r>
      <w:r w:rsidR="00CB3009">
        <w:rPr>
          <w:sz w:val="26"/>
          <w:szCs w:val="26"/>
        </w:rPr>
        <w:t>Конституцией РФ;</w:t>
      </w:r>
    </w:p>
    <w:p w:rsidR="00670820" w:rsidRDefault="00D34DA2" w:rsidP="00D34DA2">
      <w:pPr>
        <w:shd w:val="clear" w:color="auto" w:fill="FFFFFF"/>
        <w:spacing w:before="197" w:line="326" w:lineRule="exact"/>
        <w:jc w:val="both"/>
      </w:pPr>
      <w:r>
        <w:rPr>
          <w:sz w:val="26"/>
          <w:szCs w:val="26"/>
        </w:rPr>
        <w:t xml:space="preserve">-  </w:t>
      </w:r>
      <w:r w:rsidR="00CB3009">
        <w:rPr>
          <w:sz w:val="26"/>
          <w:szCs w:val="26"/>
        </w:rPr>
        <w:t xml:space="preserve">Законом  РФ № 273 «Об образовании в Российской Федерации» от </w:t>
      </w:r>
      <w:r w:rsidR="00CB3009">
        <w:rPr>
          <w:spacing w:val="19"/>
          <w:sz w:val="26"/>
          <w:szCs w:val="26"/>
        </w:rPr>
        <w:t>29.12.2013,</w:t>
      </w:r>
      <w:r w:rsidR="00CB3009">
        <w:rPr>
          <w:sz w:val="26"/>
          <w:szCs w:val="26"/>
        </w:rPr>
        <w:t xml:space="preserve"> иными федеральными кодексами и законами;</w:t>
      </w:r>
    </w:p>
    <w:p w:rsidR="00670820" w:rsidRDefault="00D34DA2" w:rsidP="00D34DA2">
      <w:pPr>
        <w:shd w:val="clear" w:color="auto" w:fill="FFFFFF"/>
        <w:spacing w:before="178" w:line="326" w:lineRule="exact"/>
        <w:ind w:left="5"/>
        <w:jc w:val="both"/>
      </w:pPr>
      <w:r>
        <w:rPr>
          <w:sz w:val="26"/>
          <w:szCs w:val="26"/>
        </w:rPr>
        <w:t xml:space="preserve">-  </w:t>
      </w:r>
      <w:r w:rsidR="00CB3009">
        <w:rPr>
          <w:sz w:val="26"/>
          <w:szCs w:val="26"/>
        </w:rPr>
        <w:t>Типовым       положением       об       образовательном       учреждении дополнительного образования детей;</w:t>
      </w:r>
    </w:p>
    <w:p w:rsidR="00670820" w:rsidRDefault="00D34DA2" w:rsidP="00D34DA2">
      <w:pPr>
        <w:shd w:val="clear" w:color="auto" w:fill="FFFFFF"/>
        <w:spacing w:before="206"/>
        <w:jc w:val="both"/>
      </w:pPr>
      <w:r>
        <w:rPr>
          <w:sz w:val="26"/>
          <w:szCs w:val="26"/>
        </w:rPr>
        <w:t>-   указами П</w:t>
      </w:r>
      <w:r w:rsidR="00CB3009">
        <w:rPr>
          <w:sz w:val="26"/>
          <w:szCs w:val="26"/>
        </w:rPr>
        <w:t xml:space="preserve">резидента и постановлениями </w:t>
      </w:r>
      <w:r>
        <w:rPr>
          <w:sz w:val="26"/>
          <w:szCs w:val="26"/>
        </w:rPr>
        <w:t>П</w:t>
      </w:r>
      <w:r w:rsidR="00CB3009">
        <w:rPr>
          <w:sz w:val="26"/>
          <w:szCs w:val="26"/>
        </w:rPr>
        <w:t>равительства РФ;</w:t>
      </w:r>
    </w:p>
    <w:p w:rsidR="00670820" w:rsidRDefault="00D34DA2" w:rsidP="00D34DA2">
      <w:pPr>
        <w:shd w:val="clear" w:color="auto" w:fill="FFFFFF"/>
        <w:spacing w:before="202" w:line="317" w:lineRule="exact"/>
        <w:ind w:left="5"/>
        <w:jc w:val="both"/>
      </w:pPr>
      <w:r>
        <w:rPr>
          <w:sz w:val="26"/>
          <w:szCs w:val="26"/>
        </w:rPr>
        <w:t xml:space="preserve">-  </w:t>
      </w:r>
      <w:r w:rsidR="00CB3009">
        <w:rPr>
          <w:sz w:val="26"/>
          <w:szCs w:val="26"/>
        </w:rPr>
        <w:t>Нормативными   правовыми  актами   и  решениями  органов  местного самоуправления и органов управления образованием;</w:t>
      </w:r>
    </w:p>
    <w:p w:rsidR="00670820" w:rsidRDefault="00D34DA2" w:rsidP="00D34DA2">
      <w:pPr>
        <w:shd w:val="clear" w:color="auto" w:fill="FFFFFF"/>
        <w:spacing w:before="197" w:line="322" w:lineRule="exact"/>
        <w:jc w:val="both"/>
      </w:pPr>
      <w:r>
        <w:rPr>
          <w:sz w:val="26"/>
          <w:szCs w:val="26"/>
        </w:rPr>
        <w:t xml:space="preserve">-  </w:t>
      </w:r>
      <w:r w:rsidR="00CB3009">
        <w:rPr>
          <w:sz w:val="26"/>
          <w:szCs w:val="26"/>
        </w:rPr>
        <w:t>Уставом  ЦРТДЮ ст.  Северской,  настоящим  Положением  и  иными локальными актами ЦРТДЮ ст. Северской</w:t>
      </w:r>
    </w:p>
    <w:p w:rsidR="00670820" w:rsidRDefault="00CB3009" w:rsidP="00D34DA2">
      <w:pPr>
        <w:shd w:val="clear" w:color="auto" w:fill="FFFFFF"/>
        <w:tabs>
          <w:tab w:val="left" w:pos="1114"/>
        </w:tabs>
        <w:spacing w:before="211"/>
        <w:ind w:left="10"/>
        <w:jc w:val="center"/>
      </w:pPr>
      <w:r w:rsidRPr="00D34DA2">
        <w:rPr>
          <w:b/>
          <w:spacing w:val="-6"/>
          <w:sz w:val="26"/>
          <w:szCs w:val="26"/>
        </w:rPr>
        <w:t>1.3.</w:t>
      </w:r>
      <w:r>
        <w:rPr>
          <w:b/>
          <w:bCs/>
          <w:sz w:val="26"/>
          <w:szCs w:val="26"/>
        </w:rPr>
        <w:t>Основными задачами Совета являются:</w:t>
      </w:r>
    </w:p>
    <w:p w:rsidR="00670820" w:rsidRDefault="00CB3009" w:rsidP="00D34DA2">
      <w:pPr>
        <w:numPr>
          <w:ilvl w:val="0"/>
          <w:numId w:val="1"/>
        </w:numPr>
        <w:shd w:val="clear" w:color="auto" w:fill="FFFFFF"/>
        <w:tabs>
          <w:tab w:val="left" w:pos="850"/>
        </w:tabs>
        <w:spacing w:before="187" w:line="326" w:lineRule="exact"/>
        <w:ind w:right="14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определение основных направлений развития Центра и особенностей его образовательной программы;</w:t>
      </w:r>
    </w:p>
    <w:p w:rsidR="00D34DA2" w:rsidRDefault="00CB3009" w:rsidP="00D34DA2">
      <w:pPr>
        <w:numPr>
          <w:ilvl w:val="0"/>
          <w:numId w:val="1"/>
        </w:numPr>
        <w:shd w:val="clear" w:color="auto" w:fill="FFFFFF"/>
        <w:tabs>
          <w:tab w:val="left" w:pos="850"/>
        </w:tabs>
        <w:spacing w:before="187" w:line="322" w:lineRule="exact"/>
        <w:ind w:right="14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содействие в повышении эффективности финансово-хозяйственной деятельности ЦРТДЮ ст. Северской, в рациональном использовании выделяемых </w:t>
      </w:r>
      <w:r w:rsidR="00D34DA2">
        <w:rPr>
          <w:sz w:val="26"/>
          <w:szCs w:val="26"/>
        </w:rPr>
        <w:t>Це</w:t>
      </w:r>
      <w:r>
        <w:rPr>
          <w:sz w:val="26"/>
          <w:szCs w:val="26"/>
        </w:rPr>
        <w:t>нтру бюджетных средств и привлеченных средств, полученных от его собственной деятельности и иных источников;</w:t>
      </w:r>
    </w:p>
    <w:sectPr w:rsidR="00D34DA2" w:rsidSect="00CB3009">
      <w:type w:val="continuous"/>
      <w:pgSz w:w="11909" w:h="16834"/>
      <w:pgMar w:top="426" w:right="994" w:bottom="720" w:left="12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A66"/>
    <w:multiLevelType w:val="singleLevel"/>
    <w:tmpl w:val="2B98BF0A"/>
    <w:lvl w:ilvl="0">
      <w:start w:val="1"/>
      <w:numFmt w:val="decimal"/>
      <w:lvlText w:val="1.3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4DA2"/>
    <w:rsid w:val="00162A7F"/>
    <w:rsid w:val="00670820"/>
    <w:rsid w:val="00CB3009"/>
    <w:rsid w:val="00D34DA2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2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</cp:lastModifiedBy>
  <cp:revision>3</cp:revision>
  <cp:lastPrinted>2016-11-07T07:21:00Z</cp:lastPrinted>
  <dcterms:created xsi:type="dcterms:W3CDTF">2017-09-06T10:33:00Z</dcterms:created>
  <dcterms:modified xsi:type="dcterms:W3CDTF">2017-09-06T11:13:00Z</dcterms:modified>
</cp:coreProperties>
</file>